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2A17" w14:textId="77777777" w:rsidR="00DA0DB5" w:rsidRDefault="00DA0DB5" w:rsidP="00DA0DB5">
      <w:pPr>
        <w:framePr w:w="9582" w:h="1516" w:wrap="notBeside" w:vAnchor="page" w:hAnchor="page" w:x="1793" w:y="2042"/>
      </w:pPr>
    </w:p>
    <w:tbl>
      <w:tblPr>
        <w:tblW w:w="9526" w:type="dxa"/>
        <w:tblCellMar>
          <w:left w:w="0" w:type="dxa"/>
          <w:right w:w="0" w:type="dxa"/>
        </w:tblCellMar>
        <w:tblLook w:val="0000" w:firstRow="0" w:lastRow="0" w:firstColumn="0" w:lastColumn="0" w:noHBand="0" w:noVBand="0"/>
      </w:tblPr>
      <w:tblGrid>
        <w:gridCol w:w="5217"/>
        <w:gridCol w:w="558"/>
        <w:gridCol w:w="3751"/>
      </w:tblGrid>
      <w:tr w:rsidR="00E85637" w14:paraId="3CB1E233" w14:textId="77777777" w:rsidTr="00DA0DB5">
        <w:trPr>
          <w:cantSplit/>
          <w:trHeight w:val="567"/>
        </w:trPr>
        <w:tc>
          <w:tcPr>
            <w:tcW w:w="5217" w:type="dxa"/>
            <w:vMerge w:val="restart"/>
          </w:tcPr>
          <w:p w14:paraId="17FE2081" w14:textId="4C05472F" w:rsidR="0006167A" w:rsidRDefault="003E6B00" w:rsidP="0008717F">
            <w:pPr>
              <w:framePr w:w="9582" w:h="1516" w:wrap="notBeside" w:vAnchor="page" w:hAnchor="page" w:x="1793" w:y="2042"/>
            </w:pPr>
            <w:r>
              <w:t xml:space="preserve">Hr </w:t>
            </w:r>
            <w:r w:rsidR="002E4286">
              <w:t xml:space="preserve">Igor </w:t>
            </w:r>
            <w:proofErr w:type="spellStart"/>
            <w:r w:rsidR="002E4286">
              <w:t>Arefjev</w:t>
            </w:r>
            <w:proofErr w:type="spellEnd"/>
          </w:p>
          <w:p w14:paraId="3D027553" w14:textId="77777777" w:rsidR="002E4286" w:rsidRDefault="002E4286" w:rsidP="0008717F">
            <w:pPr>
              <w:framePr w:w="9582" w:h="1516" w:wrap="notBeside" w:vAnchor="page" w:hAnchor="page" w:x="1793" w:y="2042"/>
            </w:pPr>
            <w:r>
              <w:t>OÜ S.A.CITO</w:t>
            </w:r>
          </w:p>
          <w:p w14:paraId="7A4F283C" w14:textId="3B204050" w:rsidR="003E6B00" w:rsidRDefault="002E4286" w:rsidP="0008717F">
            <w:pPr>
              <w:framePr w:w="9582" w:h="1516" w:wrap="notBeside" w:vAnchor="page" w:hAnchor="page" w:x="1793" w:y="2042"/>
            </w:pPr>
            <w:hyperlink r:id="rId10" w:history="1">
              <w:r w:rsidRPr="00FE34AA">
                <w:rPr>
                  <w:rStyle w:val="Hperlink"/>
                </w:rPr>
                <w:t>igor@sacito.eu</w:t>
              </w:r>
            </w:hyperlink>
            <w:r>
              <w:t xml:space="preserve"> </w:t>
            </w:r>
          </w:p>
          <w:p w14:paraId="3B909DF4" w14:textId="087548E8" w:rsidR="00E85637" w:rsidRDefault="00573E3E" w:rsidP="0008717F">
            <w:pPr>
              <w:framePr w:w="9582" w:h="1516" w:wrap="notBeside" w:vAnchor="page" w:hAnchor="page" w:x="1793" w:y="2042"/>
            </w:pPr>
            <w:r>
              <w:t xml:space="preserve">  </w:t>
            </w:r>
          </w:p>
        </w:tc>
        <w:tc>
          <w:tcPr>
            <w:tcW w:w="542" w:type="dxa"/>
            <w:noWrap/>
          </w:tcPr>
          <w:p w14:paraId="36087714" w14:textId="6B4AD1E3" w:rsidR="00E85637" w:rsidRDefault="003E6B00" w:rsidP="0008717F">
            <w:pPr>
              <w:framePr w:w="9582" w:h="1516" w:wrap="notBeside" w:vAnchor="page" w:hAnchor="page" w:x="1793" w:y="2042"/>
            </w:pPr>
            <w:r>
              <w:t xml:space="preserve">Teie </w:t>
            </w:r>
          </w:p>
        </w:tc>
        <w:tc>
          <w:tcPr>
            <w:tcW w:w="3767" w:type="dxa"/>
            <w:tcMar>
              <w:left w:w="85" w:type="dxa"/>
            </w:tcMar>
          </w:tcPr>
          <w:p w14:paraId="7DCD0125" w14:textId="1134B5CB" w:rsidR="00E85637" w:rsidRDefault="0006167A" w:rsidP="0008717F">
            <w:pPr>
              <w:framePr w:w="9582" w:h="1516" w:wrap="notBeside" w:vAnchor="page" w:hAnchor="page" w:x="1793" w:y="2042"/>
            </w:pPr>
            <w:r>
              <w:t>2</w:t>
            </w:r>
            <w:r w:rsidR="002E4286">
              <w:t>0</w:t>
            </w:r>
            <w:r w:rsidR="003E6B00">
              <w:t>.</w:t>
            </w:r>
            <w:r w:rsidR="00573E3E">
              <w:t>02</w:t>
            </w:r>
            <w:r w:rsidR="003E6B00">
              <w:t>.202</w:t>
            </w:r>
            <w:r w:rsidR="00573E3E">
              <w:t>3</w:t>
            </w:r>
            <w:r w:rsidR="003E6B00">
              <w:t xml:space="preserve"> </w:t>
            </w:r>
          </w:p>
        </w:tc>
      </w:tr>
      <w:tr w:rsidR="003E6B00" w14:paraId="6A9196DF" w14:textId="77777777" w:rsidTr="00DA0DB5">
        <w:trPr>
          <w:cantSplit/>
          <w:trHeight w:val="743"/>
        </w:trPr>
        <w:tc>
          <w:tcPr>
            <w:tcW w:w="5217" w:type="dxa"/>
            <w:vMerge/>
          </w:tcPr>
          <w:p w14:paraId="0F3F9ED0" w14:textId="77777777" w:rsidR="003E6B00" w:rsidRDefault="003E6B00" w:rsidP="0008717F">
            <w:pPr>
              <w:framePr w:w="9582" w:h="1516" w:wrap="notBeside" w:vAnchor="page" w:hAnchor="page" w:x="1793" w:y="2042"/>
            </w:pPr>
          </w:p>
        </w:tc>
        <w:tc>
          <w:tcPr>
            <w:tcW w:w="542" w:type="dxa"/>
            <w:noWrap/>
          </w:tcPr>
          <w:p w14:paraId="16BC54B3" w14:textId="5F3B2389" w:rsidR="003E6B00" w:rsidRDefault="003E6B00" w:rsidP="0008717F">
            <w:pPr>
              <w:framePr w:w="9582" w:h="1516" w:wrap="notBeside" w:vAnchor="page" w:hAnchor="page" w:x="1793" w:y="2042"/>
            </w:pPr>
            <w:r>
              <w:t>Meie</w:t>
            </w:r>
          </w:p>
        </w:tc>
        <w:tc>
          <w:tcPr>
            <w:tcW w:w="3767" w:type="dxa"/>
            <w:tcMar>
              <w:left w:w="85" w:type="dxa"/>
            </w:tcMar>
          </w:tcPr>
          <w:p w14:paraId="1D4607E5" w14:textId="77777777" w:rsidR="003E6B00" w:rsidRDefault="003E6B00" w:rsidP="0008717F">
            <w:pPr>
              <w:framePr w:w="9582" w:h="1516" w:wrap="notBeside" w:vAnchor="page" w:hAnchor="page" w:x="1793" w:y="2042"/>
            </w:pPr>
            <w:r>
              <w:t>(digitaalallkirja kuupäev)</w:t>
            </w:r>
          </w:p>
          <w:p w14:paraId="520A2746" w14:textId="3459DC6D" w:rsidR="003E6B00" w:rsidRDefault="003E6B00" w:rsidP="0008717F">
            <w:pPr>
              <w:framePr w:w="9582" w:h="1516" w:wrap="notBeside" w:vAnchor="page" w:hAnchor="page" w:x="1793" w:y="2042"/>
            </w:pPr>
            <w:r>
              <w:t>nr 3-1.1/202</w:t>
            </w:r>
            <w:r w:rsidR="00573E3E">
              <w:t>3</w:t>
            </w:r>
            <w:r>
              <w:t>/</w:t>
            </w:r>
            <w:r w:rsidR="002E4286">
              <w:t>1261</w:t>
            </w:r>
          </w:p>
        </w:tc>
      </w:tr>
      <w:tr w:rsidR="003E6B00" w14:paraId="2E70C694" w14:textId="77777777" w:rsidTr="00DA0DB5">
        <w:trPr>
          <w:cantSplit/>
          <w:trHeight w:hRule="exact" w:val="23"/>
        </w:trPr>
        <w:tc>
          <w:tcPr>
            <w:tcW w:w="5217" w:type="dxa"/>
          </w:tcPr>
          <w:p w14:paraId="6E55DF2C" w14:textId="77777777" w:rsidR="003E6B00" w:rsidRDefault="003E6B00" w:rsidP="0008717F">
            <w:pPr>
              <w:framePr w:w="9582" w:h="1516" w:wrap="notBeside" w:vAnchor="page" w:hAnchor="page" w:x="1793" w:y="2042"/>
            </w:pPr>
            <w:r>
              <w:t>XXXXXXXXXXXXXXXXXXXXXXXXXXXXX</w:t>
            </w:r>
            <w:r>
              <w:rPr>
                <w:sz w:val="18"/>
              </w:rPr>
              <w:t>X</w:t>
            </w:r>
          </w:p>
        </w:tc>
        <w:tc>
          <w:tcPr>
            <w:tcW w:w="542" w:type="dxa"/>
            <w:noWrap/>
          </w:tcPr>
          <w:p w14:paraId="6F5F85FB" w14:textId="77777777" w:rsidR="003E6B00" w:rsidRDefault="003E6B00" w:rsidP="0008717F">
            <w:pPr>
              <w:framePr w:w="9582" w:h="1516" w:wrap="notBeside" w:vAnchor="page" w:hAnchor="page" w:x="1793" w:y="2042"/>
            </w:pPr>
            <w:r>
              <w:t>XX</w:t>
            </w:r>
            <w:r>
              <w:rPr>
                <w:sz w:val="22"/>
              </w:rPr>
              <w:t>X</w:t>
            </w:r>
          </w:p>
        </w:tc>
        <w:tc>
          <w:tcPr>
            <w:tcW w:w="3767" w:type="dxa"/>
          </w:tcPr>
          <w:p w14:paraId="3EA3D6B5" w14:textId="77777777" w:rsidR="003E6B00" w:rsidRDefault="003E6B00" w:rsidP="0008717F">
            <w:pPr>
              <w:framePr w:w="9582" w:h="1516" w:wrap="notBeside" w:vAnchor="page" w:hAnchor="page" w:x="1793" w:y="2042"/>
            </w:pPr>
          </w:p>
        </w:tc>
      </w:tr>
    </w:tbl>
    <w:p w14:paraId="377EFA07" w14:textId="77777777" w:rsidR="00E85637" w:rsidRDefault="00E85637" w:rsidP="0008717F">
      <w:pPr>
        <w:framePr w:w="9582" w:h="1516" w:wrap="notBeside" w:vAnchor="page" w:hAnchor="page" w:x="1793" w:y="2042"/>
        <w:rPr>
          <w:sz w:val="12"/>
        </w:rPr>
      </w:pPr>
    </w:p>
    <w:p w14:paraId="1D4AA55A" w14:textId="77777777" w:rsidR="00E85637" w:rsidRDefault="00E85637">
      <w:pPr>
        <w:rPr>
          <w:spacing w:val="0"/>
          <w:position w:val="0"/>
          <w:sz w:val="20"/>
        </w:rPr>
      </w:pPr>
    </w:p>
    <w:p w14:paraId="53B63A1F" w14:textId="77777777" w:rsidR="00E85637" w:rsidRDefault="003A08B0">
      <w:pPr>
        <w:framePr w:w="9639" w:h="851" w:wrap="around" w:vAnchor="page" w:hAnchor="page" w:x="1702" w:y="625"/>
        <w:rPr>
          <w:spacing w:val="0"/>
          <w:position w:val="0"/>
        </w:rPr>
      </w:pPr>
      <w:r>
        <w:rPr>
          <w:noProof/>
          <w:spacing w:val="0"/>
          <w:position w:val="0"/>
          <w:lang w:val="en-US"/>
        </w:rPr>
        <w:drawing>
          <wp:inline distT="0" distB="0" distL="0" distR="0" wp14:anchorId="6190364A" wp14:editId="747FA054">
            <wp:extent cx="6040543" cy="6384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6040543" cy="638431"/>
                    </a:xfrm>
                    <a:prstGeom prst="rect">
                      <a:avLst/>
                    </a:prstGeom>
                  </pic:spPr>
                </pic:pic>
              </a:graphicData>
            </a:graphic>
          </wp:inline>
        </w:drawing>
      </w:r>
    </w:p>
    <w:p w14:paraId="6988CF7C" w14:textId="77777777" w:rsidR="0008717F" w:rsidRDefault="0008717F" w:rsidP="00A5791E">
      <w:pPr>
        <w:pStyle w:val="Pealkiri1"/>
        <w:rPr>
          <w:szCs w:val="24"/>
        </w:rPr>
      </w:pPr>
    </w:p>
    <w:p w14:paraId="46FBA711" w14:textId="3459867A" w:rsidR="00A5791E" w:rsidRPr="0006167A" w:rsidRDefault="00A5791E" w:rsidP="00A5791E">
      <w:pPr>
        <w:pStyle w:val="Pealkiri1"/>
        <w:rPr>
          <w:szCs w:val="24"/>
        </w:rPr>
      </w:pPr>
      <w:r w:rsidRPr="0006167A">
        <w:rPr>
          <w:szCs w:val="24"/>
        </w:rPr>
        <w:t xml:space="preserve">Vastus </w:t>
      </w:r>
      <w:r w:rsidR="00573E3E" w:rsidRPr="0006167A">
        <w:rPr>
          <w:szCs w:val="24"/>
        </w:rPr>
        <w:t xml:space="preserve">reaalservituudi seadmise </w:t>
      </w:r>
      <w:r w:rsidRPr="0006167A">
        <w:rPr>
          <w:szCs w:val="24"/>
        </w:rPr>
        <w:t xml:space="preserve"> taotlusele</w:t>
      </w:r>
    </w:p>
    <w:p w14:paraId="2354A326" w14:textId="77777777" w:rsidR="00A5791E" w:rsidRPr="0006167A" w:rsidRDefault="00A5791E" w:rsidP="00A5791E">
      <w:pPr>
        <w:rPr>
          <w:szCs w:val="24"/>
        </w:rPr>
      </w:pPr>
    </w:p>
    <w:p w14:paraId="6F0B890C" w14:textId="77777777" w:rsidR="0008717F" w:rsidRPr="0006167A" w:rsidRDefault="0008717F" w:rsidP="00A5791E">
      <w:pPr>
        <w:rPr>
          <w:b/>
          <w:bCs/>
          <w:szCs w:val="24"/>
        </w:rPr>
      </w:pPr>
    </w:p>
    <w:p w14:paraId="13E14559" w14:textId="2A99A698" w:rsidR="00904EEB" w:rsidRPr="00875AB1" w:rsidRDefault="0006167A" w:rsidP="00904EEB">
      <w:pPr>
        <w:pStyle w:val="Normaallaadveeb"/>
        <w:spacing w:before="0" w:beforeAutospacing="0" w:after="0" w:afterAutospacing="0"/>
        <w:jc w:val="both"/>
      </w:pPr>
      <w:r w:rsidRPr="0006167A">
        <w:rPr>
          <w:rFonts w:ascii="Times New Roman" w:eastAsia="Times New Roman" w:hAnsi="Times New Roman" w:cs="Times New Roman"/>
          <w:color w:val="auto"/>
          <w:lang w:val="et-EE"/>
        </w:rPr>
        <w:t xml:space="preserve">Olete </w:t>
      </w:r>
      <w:r w:rsidR="002E4286">
        <w:rPr>
          <w:rFonts w:ascii="Times New Roman" w:eastAsia="Times New Roman" w:hAnsi="Times New Roman" w:cs="Times New Roman"/>
          <w:color w:val="auto"/>
          <w:lang w:val="et-EE"/>
        </w:rPr>
        <w:t xml:space="preserve">osaühingu S.A.CITO </w:t>
      </w:r>
      <w:r w:rsidRPr="0006167A">
        <w:rPr>
          <w:rFonts w:ascii="Times New Roman" w:eastAsia="Times New Roman" w:hAnsi="Times New Roman" w:cs="Times New Roman"/>
          <w:color w:val="auto"/>
          <w:lang w:val="et-EE"/>
        </w:rPr>
        <w:t xml:space="preserve">nimel </w:t>
      </w:r>
      <w:r w:rsidR="00904EEB" w:rsidRPr="00875AB1">
        <w:rPr>
          <w:rFonts w:ascii="Times New Roman" w:eastAsia="Times New Roman" w:hAnsi="Times New Roman" w:cs="Times New Roman"/>
          <w:color w:val="auto"/>
          <w:lang w:val="et-EE"/>
        </w:rPr>
        <w:t xml:space="preserve">pöördunud </w:t>
      </w:r>
      <w:r w:rsidR="002E4286" w:rsidRPr="00875AB1">
        <w:rPr>
          <w:rFonts w:ascii="Times New Roman" w:eastAsia="Times New Roman" w:hAnsi="Times New Roman" w:cs="Times New Roman"/>
          <w:color w:val="auto"/>
          <w:lang w:val="et-EE"/>
        </w:rPr>
        <w:t>Riigimetsa Majandamise Keskuse (edaspidi RMK) poole</w:t>
      </w:r>
      <w:r w:rsidR="002E4286">
        <w:rPr>
          <w:rFonts w:ascii="Times New Roman" w:eastAsia="Times New Roman" w:hAnsi="Times New Roman" w:cs="Times New Roman"/>
          <w:color w:val="auto"/>
          <w:lang w:val="et-EE"/>
        </w:rPr>
        <w:t xml:space="preserve"> </w:t>
      </w:r>
      <w:r w:rsidR="00904EEB" w:rsidRPr="00875AB1">
        <w:rPr>
          <w:rFonts w:ascii="Times New Roman" w:eastAsia="Times New Roman" w:hAnsi="Times New Roman" w:cs="Times New Roman"/>
          <w:color w:val="auto"/>
          <w:lang w:val="et-EE"/>
        </w:rPr>
        <w:t xml:space="preserve">seoses juurdepääsuõiguse saamisega </w:t>
      </w:r>
      <w:r w:rsidR="002E4286">
        <w:rPr>
          <w:rFonts w:ascii="Times New Roman" w:eastAsia="Times New Roman" w:hAnsi="Times New Roman" w:cs="Times New Roman"/>
          <w:color w:val="auto"/>
          <w:lang w:val="et-EE"/>
        </w:rPr>
        <w:t xml:space="preserve">Rapla maakonnas Kohila vallas </w:t>
      </w:r>
      <w:proofErr w:type="spellStart"/>
      <w:r w:rsidR="002E4286">
        <w:rPr>
          <w:rFonts w:ascii="Times New Roman" w:eastAsia="Times New Roman" w:hAnsi="Times New Roman" w:cs="Times New Roman"/>
          <w:color w:val="auto"/>
          <w:lang w:val="et-EE"/>
        </w:rPr>
        <w:t>Sutlema</w:t>
      </w:r>
      <w:proofErr w:type="spellEnd"/>
      <w:r w:rsidR="002E4286">
        <w:rPr>
          <w:rFonts w:ascii="Times New Roman" w:eastAsia="Times New Roman" w:hAnsi="Times New Roman" w:cs="Times New Roman"/>
          <w:color w:val="auto"/>
          <w:lang w:val="et-EE"/>
        </w:rPr>
        <w:t xml:space="preserve"> külas </w:t>
      </w:r>
      <w:r w:rsidR="00904EEB" w:rsidRPr="0006167A">
        <w:rPr>
          <w:rFonts w:ascii="Times New Roman" w:eastAsia="Times New Roman" w:hAnsi="Times New Roman" w:cs="Times New Roman"/>
          <w:color w:val="auto"/>
          <w:lang w:val="et-EE"/>
        </w:rPr>
        <w:t>asuva</w:t>
      </w:r>
      <w:r w:rsidR="00904EEB">
        <w:rPr>
          <w:rFonts w:ascii="Times New Roman" w:eastAsia="Times New Roman" w:hAnsi="Times New Roman" w:cs="Times New Roman"/>
          <w:color w:val="auto"/>
          <w:lang w:val="et-EE"/>
        </w:rPr>
        <w:t xml:space="preserve">le </w:t>
      </w:r>
      <w:r w:rsidR="002E4286">
        <w:rPr>
          <w:rFonts w:ascii="Times New Roman" w:eastAsia="Times New Roman" w:hAnsi="Times New Roman" w:cs="Times New Roman"/>
          <w:color w:val="auto"/>
          <w:lang w:val="et-EE"/>
        </w:rPr>
        <w:t xml:space="preserve">Jahimaja </w:t>
      </w:r>
      <w:r w:rsidR="00904EEB">
        <w:rPr>
          <w:rFonts w:ascii="Times New Roman" w:eastAsia="Times New Roman" w:hAnsi="Times New Roman" w:cs="Times New Roman"/>
          <w:color w:val="auto"/>
          <w:lang w:val="et-EE"/>
        </w:rPr>
        <w:t xml:space="preserve">kinnisasjale (kinnistu registriosa nr </w:t>
      </w:r>
      <w:r w:rsidR="002E4286">
        <w:rPr>
          <w:rFonts w:ascii="Times New Roman" w:eastAsia="Times New Roman" w:hAnsi="Times New Roman" w:cs="Times New Roman"/>
          <w:color w:val="auto"/>
          <w:lang w:val="et-EE"/>
        </w:rPr>
        <w:t>3229837</w:t>
      </w:r>
      <w:r w:rsidR="00904EEB">
        <w:rPr>
          <w:rFonts w:ascii="Times New Roman" w:eastAsia="Times New Roman" w:hAnsi="Times New Roman" w:cs="Times New Roman"/>
          <w:color w:val="auto"/>
          <w:lang w:val="et-EE"/>
        </w:rPr>
        <w:t xml:space="preserve">, katastritunnus </w:t>
      </w:r>
      <w:r w:rsidR="002E4286">
        <w:rPr>
          <w:rFonts w:ascii="Times New Roman" w:eastAsia="Times New Roman" w:hAnsi="Times New Roman" w:cs="Times New Roman"/>
          <w:color w:val="auto"/>
          <w:lang w:val="et-EE"/>
        </w:rPr>
        <w:t>31701:001:2472</w:t>
      </w:r>
      <w:r w:rsidR="00904EEB">
        <w:rPr>
          <w:rFonts w:ascii="Times New Roman" w:eastAsia="Times New Roman" w:hAnsi="Times New Roman" w:cs="Times New Roman"/>
          <w:color w:val="auto"/>
          <w:lang w:val="et-EE"/>
        </w:rPr>
        <w:t xml:space="preserve">). </w:t>
      </w:r>
      <w:r w:rsidR="00904EEB" w:rsidRPr="00875AB1">
        <w:rPr>
          <w:rFonts w:ascii="Times New Roman" w:eastAsia="Times New Roman" w:hAnsi="Times New Roman" w:cs="Times New Roman"/>
          <w:color w:val="auto"/>
          <w:lang w:val="et-EE"/>
        </w:rPr>
        <w:t xml:space="preserve"> Juurdepääsu soovite üle riigile kuuluva </w:t>
      </w:r>
      <w:r w:rsidR="002E4286">
        <w:rPr>
          <w:rFonts w:ascii="Times New Roman" w:eastAsia="Times New Roman" w:hAnsi="Times New Roman" w:cs="Times New Roman"/>
          <w:color w:val="auto"/>
          <w:lang w:val="et-EE"/>
        </w:rPr>
        <w:t>Rapla</w:t>
      </w:r>
      <w:r w:rsidR="00904EEB">
        <w:rPr>
          <w:rFonts w:ascii="Times New Roman" w:eastAsia="Times New Roman" w:hAnsi="Times New Roman" w:cs="Times New Roman"/>
          <w:color w:val="auto"/>
          <w:lang w:val="et-EE"/>
        </w:rPr>
        <w:t xml:space="preserve"> m</w:t>
      </w:r>
      <w:r w:rsidR="00904EEB" w:rsidRPr="00875AB1">
        <w:rPr>
          <w:rFonts w:ascii="Times New Roman" w:eastAsia="Times New Roman" w:hAnsi="Times New Roman" w:cs="Times New Roman"/>
          <w:color w:val="auto"/>
          <w:lang w:val="et-EE"/>
        </w:rPr>
        <w:t xml:space="preserve">aakonnas </w:t>
      </w:r>
      <w:r w:rsidR="002E4286">
        <w:rPr>
          <w:rFonts w:ascii="Times New Roman" w:eastAsia="Times New Roman" w:hAnsi="Times New Roman" w:cs="Times New Roman"/>
          <w:color w:val="auto"/>
          <w:lang w:val="et-EE"/>
        </w:rPr>
        <w:t>Kohila</w:t>
      </w:r>
      <w:r w:rsidR="00904EEB" w:rsidRPr="00875AB1">
        <w:rPr>
          <w:rFonts w:ascii="Times New Roman" w:eastAsia="Times New Roman" w:hAnsi="Times New Roman" w:cs="Times New Roman"/>
          <w:color w:val="auto"/>
          <w:lang w:val="et-EE"/>
        </w:rPr>
        <w:t xml:space="preserve"> vallas </w:t>
      </w:r>
      <w:proofErr w:type="spellStart"/>
      <w:r w:rsidR="002E4286">
        <w:rPr>
          <w:rFonts w:ascii="Times New Roman" w:eastAsia="Times New Roman" w:hAnsi="Times New Roman" w:cs="Times New Roman"/>
          <w:color w:val="auto"/>
          <w:lang w:val="et-EE"/>
        </w:rPr>
        <w:t>Sutlema</w:t>
      </w:r>
      <w:proofErr w:type="spellEnd"/>
      <w:r w:rsidR="002E4286">
        <w:rPr>
          <w:rFonts w:ascii="Times New Roman" w:eastAsia="Times New Roman" w:hAnsi="Times New Roman" w:cs="Times New Roman"/>
          <w:color w:val="auto"/>
          <w:lang w:val="et-EE"/>
        </w:rPr>
        <w:t xml:space="preserve"> </w:t>
      </w:r>
      <w:r w:rsidR="00904EEB">
        <w:rPr>
          <w:rFonts w:ascii="Times New Roman" w:eastAsia="Times New Roman" w:hAnsi="Times New Roman" w:cs="Times New Roman"/>
          <w:color w:val="auto"/>
          <w:lang w:val="et-EE"/>
        </w:rPr>
        <w:t xml:space="preserve">külas asuva </w:t>
      </w:r>
      <w:r w:rsidR="002E4286">
        <w:rPr>
          <w:rFonts w:ascii="Times New Roman" w:eastAsia="Times New Roman" w:hAnsi="Times New Roman" w:cs="Times New Roman"/>
          <w:color w:val="auto"/>
          <w:lang w:val="et-EE"/>
        </w:rPr>
        <w:t>Vardi metskond 77</w:t>
      </w:r>
      <w:r w:rsidR="00904EEB">
        <w:rPr>
          <w:rFonts w:ascii="Times New Roman" w:eastAsia="Times New Roman" w:hAnsi="Times New Roman" w:cs="Times New Roman"/>
          <w:color w:val="auto"/>
          <w:lang w:val="et-EE"/>
        </w:rPr>
        <w:t xml:space="preserve"> </w:t>
      </w:r>
      <w:r w:rsidR="00904EEB" w:rsidRPr="00875AB1">
        <w:rPr>
          <w:rFonts w:ascii="Times New Roman" w:eastAsia="Times New Roman" w:hAnsi="Times New Roman" w:cs="Times New Roman"/>
          <w:color w:val="auto"/>
          <w:lang w:val="et-EE"/>
        </w:rPr>
        <w:t xml:space="preserve">kinnisasja (kinnistu registriosa nr </w:t>
      </w:r>
      <w:r w:rsidR="002E4286">
        <w:rPr>
          <w:rFonts w:ascii="Times New Roman" w:eastAsia="Times New Roman" w:hAnsi="Times New Roman" w:cs="Times New Roman"/>
          <w:color w:val="auto"/>
          <w:lang w:val="et-EE"/>
        </w:rPr>
        <w:t>4920450</w:t>
      </w:r>
      <w:r w:rsidR="00904EEB">
        <w:rPr>
          <w:rFonts w:ascii="Times New Roman" w:eastAsia="Times New Roman" w:hAnsi="Times New Roman" w:cs="Times New Roman"/>
          <w:color w:val="auto"/>
          <w:lang w:val="et-EE"/>
        </w:rPr>
        <w:t>,</w:t>
      </w:r>
      <w:r w:rsidR="00904EEB" w:rsidRPr="00875AB1">
        <w:rPr>
          <w:rFonts w:ascii="Times New Roman" w:eastAsia="Times New Roman" w:hAnsi="Times New Roman" w:cs="Times New Roman"/>
          <w:color w:val="auto"/>
          <w:lang w:val="et-EE"/>
        </w:rPr>
        <w:t xml:space="preserve"> katastritunnus </w:t>
      </w:r>
      <w:r w:rsidR="002E4286">
        <w:rPr>
          <w:rFonts w:ascii="Times New Roman" w:eastAsia="Times New Roman" w:hAnsi="Times New Roman" w:cs="Times New Roman"/>
          <w:color w:val="auto"/>
          <w:lang w:val="et-EE"/>
        </w:rPr>
        <w:t>31701:001:2471</w:t>
      </w:r>
      <w:r w:rsidR="00904EEB" w:rsidRPr="00875AB1">
        <w:rPr>
          <w:rFonts w:ascii="Times New Roman" w:eastAsia="Times New Roman" w:hAnsi="Times New Roman" w:cs="Times New Roman"/>
          <w:color w:val="auto"/>
          <w:lang w:val="et-EE"/>
        </w:rPr>
        <w:t xml:space="preserve">), mille valitseja on Keskkonnaministeerium ja volitatud asutus RMK. </w:t>
      </w:r>
    </w:p>
    <w:p w14:paraId="189B429E" w14:textId="33F6B37C" w:rsidR="00053A52" w:rsidRPr="0006167A" w:rsidRDefault="00053A52" w:rsidP="00053A52">
      <w:pPr>
        <w:spacing w:before="100" w:beforeAutospacing="1" w:after="100" w:afterAutospacing="1"/>
        <w:jc w:val="both"/>
        <w:rPr>
          <w:rFonts w:eastAsia="Arial Unicode MS"/>
          <w:color w:val="000000"/>
          <w:spacing w:val="0"/>
          <w:position w:val="0"/>
          <w:szCs w:val="24"/>
        </w:rPr>
      </w:pPr>
      <w:r w:rsidRPr="0006167A">
        <w:rPr>
          <w:spacing w:val="0"/>
          <w:position w:val="0"/>
          <w:szCs w:val="24"/>
        </w:rPr>
        <w:t>Selgitame, et v</w:t>
      </w:r>
      <w:r w:rsidRPr="0006167A">
        <w:rPr>
          <w:rFonts w:eastAsia="Arial Unicode MS"/>
          <w:color w:val="000000"/>
          <w:spacing w:val="0"/>
          <w:position w:val="0"/>
          <w:szCs w:val="24"/>
        </w:rPr>
        <w:t xml:space="preserve">astavalt asjaõigusseaduse (edaspidi AÕS) §-le 156 on omanikul, kelle kinnisasjale puudub vajalik juurdepääs avalikult kasutatavalt teelt või kinnisasja eraldi seisvalt osalt, õigus nõuda juurdepääsu üle võõra kinnisasja. Juurdepääsu asukoht, kasutamise tähtaeg ja tasu määratakse kokkuleppel. Kui kokkulepet ei saavutata, määrab juurdepääsu ja selle kasutamise tasu kohus. Juurdepääsu määramisel tuleb arvestada koormatava kinnisasja omaniku huve. Kinnisasja omanikul ei ole õigust juurdepääsu nõuda, kui senine ühendus avalikult kasutatava teega või kinnisasja osade vahel on katkenud tema tahtel. </w:t>
      </w:r>
    </w:p>
    <w:p w14:paraId="47FE3535" w14:textId="32CD547E" w:rsidR="002E4286" w:rsidRPr="002E4286" w:rsidRDefault="002E4286" w:rsidP="002E4286">
      <w:pPr>
        <w:pStyle w:val="Normaallaadveeb"/>
        <w:spacing w:before="0" w:beforeAutospacing="0" w:after="0" w:afterAutospacing="0"/>
        <w:jc w:val="both"/>
        <w:rPr>
          <w:rFonts w:ascii="Times New Roman" w:hAnsi="Times New Roman" w:cs="Times New Roman"/>
          <w:i/>
          <w:iCs/>
          <w:lang w:val="et-EE"/>
        </w:rPr>
      </w:pPr>
      <w:r>
        <w:rPr>
          <w:rFonts w:ascii="Times New Roman" w:hAnsi="Times New Roman" w:cs="Times New Roman"/>
          <w:lang w:val="et-EE"/>
        </w:rPr>
        <w:t>RMK-</w:t>
      </w:r>
      <w:proofErr w:type="spellStart"/>
      <w:r>
        <w:rPr>
          <w:rFonts w:ascii="Times New Roman" w:hAnsi="Times New Roman" w:cs="Times New Roman"/>
          <w:lang w:val="et-EE"/>
        </w:rPr>
        <w:t>le</w:t>
      </w:r>
      <w:proofErr w:type="spellEnd"/>
      <w:r>
        <w:rPr>
          <w:rFonts w:ascii="Times New Roman" w:hAnsi="Times New Roman" w:cs="Times New Roman"/>
          <w:lang w:val="et-EE"/>
        </w:rPr>
        <w:t xml:space="preserve"> teadaolevalt on juurdepääsuks </w:t>
      </w:r>
      <w:r>
        <w:rPr>
          <w:rFonts w:ascii="Times New Roman" w:hAnsi="Times New Roman" w:cs="Times New Roman"/>
          <w:lang w:val="et-EE"/>
        </w:rPr>
        <w:t>Jahimaja</w:t>
      </w:r>
      <w:r>
        <w:rPr>
          <w:rFonts w:ascii="Times New Roman" w:hAnsi="Times New Roman" w:cs="Times New Roman"/>
          <w:lang w:val="et-EE"/>
        </w:rPr>
        <w:t xml:space="preserve"> kinnisasjale võimalik kas</w:t>
      </w:r>
      <w:r w:rsidRPr="00F06817">
        <w:rPr>
          <w:rFonts w:ascii="Times New Roman" w:hAnsi="Times New Roman" w:cs="Times New Roman"/>
          <w:lang w:val="et-EE"/>
        </w:rPr>
        <w:t xml:space="preserve">utada </w:t>
      </w:r>
      <w:r>
        <w:rPr>
          <w:rFonts w:ascii="Times New Roman" w:hAnsi="Times New Roman" w:cs="Times New Roman"/>
          <w:lang w:val="et-EE"/>
        </w:rPr>
        <w:t>Vardi</w:t>
      </w:r>
      <w:r>
        <w:rPr>
          <w:rFonts w:ascii="Times New Roman" w:hAnsi="Times New Roman" w:cs="Times New Roman"/>
          <w:lang w:val="et-EE"/>
        </w:rPr>
        <w:t xml:space="preserve"> metskond </w:t>
      </w:r>
      <w:r>
        <w:rPr>
          <w:rFonts w:ascii="Times New Roman" w:hAnsi="Times New Roman" w:cs="Times New Roman"/>
          <w:lang w:val="et-EE"/>
        </w:rPr>
        <w:t>77</w:t>
      </w:r>
      <w:r>
        <w:rPr>
          <w:rFonts w:ascii="Times New Roman" w:hAnsi="Times New Roman" w:cs="Times New Roman"/>
          <w:lang w:val="et-EE"/>
        </w:rPr>
        <w:t xml:space="preserve"> </w:t>
      </w:r>
      <w:r w:rsidRPr="00F06817">
        <w:rPr>
          <w:rFonts w:ascii="Times New Roman" w:hAnsi="Times New Roman" w:cs="Times New Roman"/>
          <w:lang w:val="et-EE"/>
        </w:rPr>
        <w:t xml:space="preserve"> </w:t>
      </w:r>
      <w:r w:rsidRPr="00030AFC">
        <w:rPr>
          <w:rFonts w:ascii="Times New Roman" w:hAnsi="Times New Roman" w:cs="Times New Roman"/>
          <w:lang w:val="et-EE"/>
        </w:rPr>
        <w:t xml:space="preserve">kinnisasjal </w:t>
      </w:r>
      <w:r>
        <w:rPr>
          <w:rFonts w:ascii="Times New Roman" w:hAnsi="Times New Roman" w:cs="Times New Roman"/>
          <w:lang w:val="et-EE"/>
        </w:rPr>
        <w:t xml:space="preserve">olevat teed. </w:t>
      </w:r>
    </w:p>
    <w:p w14:paraId="0EFB0165" w14:textId="77777777" w:rsidR="00053A52" w:rsidRPr="0006167A" w:rsidRDefault="00053A52" w:rsidP="00053A52">
      <w:pPr>
        <w:pStyle w:val="Normaallaadveeb"/>
        <w:spacing w:before="0" w:beforeAutospacing="0" w:after="0" w:afterAutospacing="0"/>
        <w:jc w:val="both"/>
        <w:rPr>
          <w:rFonts w:ascii="Times New Roman" w:hAnsi="Times New Roman" w:cs="Times New Roman"/>
          <w:lang w:val="et-EE"/>
        </w:rPr>
      </w:pPr>
    </w:p>
    <w:p w14:paraId="4E712621" w14:textId="77777777" w:rsidR="00053A52" w:rsidRPr="0006167A" w:rsidRDefault="00053A52" w:rsidP="00053A52">
      <w:pPr>
        <w:pStyle w:val="Normaallaadveeb"/>
        <w:spacing w:before="0" w:beforeAutospacing="0" w:after="0" w:afterAutospacing="0"/>
        <w:jc w:val="both"/>
        <w:rPr>
          <w:rFonts w:ascii="Times New Roman" w:hAnsi="Times New Roman" w:cs="Times New Roman"/>
          <w:lang w:val="et-EE"/>
        </w:rPr>
      </w:pPr>
      <w:r w:rsidRPr="0006167A">
        <w:rPr>
          <w:rFonts w:ascii="Times New Roman" w:hAnsi="Times New Roman" w:cs="Times New Roman"/>
          <w:lang w:val="et-EE"/>
        </w:rPr>
        <w:t xml:space="preserve">Selgitame, et RMK valduses olevad teed on riigi omandisse jäetud maal paiknevad valdavalt riigimetsa majandamiseks kasutatavad metsateed. Ehitusseadustiku § 93 järgi võib igaüks neid teid kasutada, kui riigimetsa majandamist korraldav isik või riigiasutus ei ole teed või selle osa sulgenud või liiklust piiranud. </w:t>
      </w:r>
    </w:p>
    <w:p w14:paraId="036433D7" w14:textId="77777777" w:rsidR="002E4286" w:rsidRDefault="002E4286" w:rsidP="002E4286">
      <w:pPr>
        <w:pStyle w:val="Normaallaadveeb"/>
        <w:spacing w:before="0" w:beforeAutospacing="0" w:after="0" w:afterAutospacing="0"/>
        <w:jc w:val="both"/>
        <w:rPr>
          <w:rFonts w:ascii="Times New Roman" w:hAnsi="Times New Roman" w:cs="Times New Roman"/>
          <w:i/>
          <w:iCs/>
          <w:lang w:val="et-EE"/>
        </w:rPr>
      </w:pPr>
    </w:p>
    <w:p w14:paraId="51E7FEF6" w14:textId="77777777" w:rsidR="002E4286" w:rsidRDefault="002E4286" w:rsidP="002E4286">
      <w:pPr>
        <w:pStyle w:val="Normaallaadveeb"/>
        <w:spacing w:before="0" w:beforeAutospacing="0" w:after="0" w:afterAutospacing="0"/>
        <w:jc w:val="both"/>
        <w:rPr>
          <w:rFonts w:ascii="Times New Roman" w:hAnsi="Times New Roman" w:cs="Times New Roman"/>
          <w:i/>
          <w:iCs/>
          <w:lang w:val="et-EE"/>
        </w:rPr>
      </w:pPr>
      <w:r w:rsidRPr="002E4286">
        <w:rPr>
          <w:rFonts w:ascii="Times New Roman" w:hAnsi="Times New Roman" w:cs="Times New Roman"/>
          <w:i/>
          <w:iCs/>
          <w:lang w:val="et-EE"/>
        </w:rPr>
        <w:t>Teatame, et RMK ei ole tee kasutamist piiranud ja ei tee ka edaspidi takistusi selle tee kasutamiseks ning ei näe vajadust juurdepääsuservituudi seadmiseks.</w:t>
      </w:r>
    </w:p>
    <w:p w14:paraId="363709CC" w14:textId="008A3A37" w:rsidR="00053A52" w:rsidRPr="0006167A" w:rsidRDefault="0008717F" w:rsidP="002E4286">
      <w:pPr>
        <w:pStyle w:val="Normaallaadveeb"/>
        <w:spacing w:before="0" w:beforeAutospacing="0" w:after="0" w:afterAutospacing="0"/>
        <w:jc w:val="both"/>
        <w:rPr>
          <w:rFonts w:ascii="Times New Roman" w:hAnsi="Times New Roman" w:cs="Times New Roman"/>
          <w:lang w:val="et-EE"/>
        </w:rPr>
      </w:pPr>
      <w:r w:rsidRPr="0006167A">
        <w:rPr>
          <w:rFonts w:ascii="Times New Roman" w:hAnsi="Times New Roman" w:cs="Times New Roman"/>
        </w:rPr>
        <w:t xml:space="preserve"> </w:t>
      </w:r>
    </w:p>
    <w:p w14:paraId="717C2C56" w14:textId="77777777" w:rsidR="00A5791E" w:rsidRPr="0006167A" w:rsidRDefault="00A5791E" w:rsidP="00A5791E">
      <w:pPr>
        <w:rPr>
          <w:szCs w:val="24"/>
        </w:rPr>
      </w:pPr>
      <w:r w:rsidRPr="0006167A">
        <w:rPr>
          <w:szCs w:val="24"/>
        </w:rPr>
        <w:fldChar w:fldCharType="begin">
          <w:ffData>
            <w:name w:val="Text33"/>
            <w:enabled/>
            <w:calcOnExit w:val="0"/>
            <w:helpText w:type="text" w:val="Siia kirjutage tervitusvormel.&#10;&#10;Näiteks: Lugupidamisega&#10;&#10;Seejärel liikuge Tab klahviga järgmisele väljale."/>
            <w:statusText w:type="text" w:val="Siia kirjutage tervitusvormel (vt F1)"/>
            <w:textInput>
              <w:default w:val="Lugupidamisega"/>
            </w:textInput>
          </w:ffData>
        </w:fldChar>
      </w:r>
      <w:r w:rsidRPr="0006167A">
        <w:rPr>
          <w:szCs w:val="24"/>
        </w:rPr>
        <w:instrText xml:space="preserve"> FORMTEXT </w:instrText>
      </w:r>
      <w:r w:rsidRPr="0006167A">
        <w:rPr>
          <w:szCs w:val="24"/>
        </w:rPr>
      </w:r>
      <w:r w:rsidRPr="0006167A">
        <w:rPr>
          <w:szCs w:val="24"/>
        </w:rPr>
        <w:fldChar w:fldCharType="separate"/>
      </w:r>
      <w:r w:rsidRPr="0006167A">
        <w:rPr>
          <w:noProof/>
          <w:szCs w:val="24"/>
        </w:rPr>
        <w:t>Lugupidamisega</w:t>
      </w:r>
      <w:r w:rsidRPr="0006167A">
        <w:rPr>
          <w:szCs w:val="24"/>
        </w:rPr>
        <w:fldChar w:fldCharType="end"/>
      </w:r>
    </w:p>
    <w:p w14:paraId="43BDE464" w14:textId="77777777" w:rsidR="00A5791E" w:rsidRPr="0006167A" w:rsidRDefault="00A5791E" w:rsidP="00A5791E">
      <w:pPr>
        <w:rPr>
          <w:szCs w:val="24"/>
        </w:rPr>
      </w:pPr>
    </w:p>
    <w:p w14:paraId="1218540A" w14:textId="77777777" w:rsidR="00A5791E" w:rsidRPr="0006167A" w:rsidRDefault="00A5791E" w:rsidP="00A5791E">
      <w:pPr>
        <w:rPr>
          <w:spacing w:val="0"/>
          <w:position w:val="0"/>
          <w:szCs w:val="24"/>
        </w:rPr>
      </w:pPr>
      <w:r w:rsidRPr="0006167A">
        <w:rPr>
          <w:spacing w:val="0"/>
          <w:position w:val="0"/>
          <w:szCs w:val="24"/>
        </w:rPr>
        <w:t>(allkirjastatud digitaalselt)</w:t>
      </w:r>
    </w:p>
    <w:p w14:paraId="4A5CC01A" w14:textId="77777777" w:rsidR="00A5791E" w:rsidRPr="0006167A" w:rsidRDefault="00A5791E" w:rsidP="00A5791E">
      <w:pPr>
        <w:rPr>
          <w:szCs w:val="24"/>
        </w:rPr>
      </w:pPr>
    </w:p>
    <w:p w14:paraId="06B5A0BE" w14:textId="77777777" w:rsidR="00A5791E" w:rsidRPr="0006167A" w:rsidRDefault="00A5791E" w:rsidP="00A5791E">
      <w:pPr>
        <w:rPr>
          <w:szCs w:val="24"/>
        </w:rPr>
      </w:pPr>
      <w:r w:rsidRPr="0006167A">
        <w:rPr>
          <w:szCs w:val="24"/>
        </w:rPr>
        <w:t>Andres Sepp</w:t>
      </w:r>
    </w:p>
    <w:p w14:paraId="00E4477C" w14:textId="77777777" w:rsidR="00A5791E" w:rsidRPr="0006167A" w:rsidRDefault="00A5791E" w:rsidP="00A5791E">
      <w:pPr>
        <w:rPr>
          <w:szCs w:val="24"/>
        </w:rPr>
      </w:pPr>
      <w:r w:rsidRPr="0006167A">
        <w:rPr>
          <w:szCs w:val="24"/>
        </w:rPr>
        <w:t>Peametsaülem</w:t>
      </w:r>
    </w:p>
    <w:p w14:paraId="509704D6" w14:textId="77777777" w:rsidR="00A5791E" w:rsidRPr="0006167A" w:rsidRDefault="00A5791E" w:rsidP="00A5791E">
      <w:pPr>
        <w:rPr>
          <w:szCs w:val="24"/>
        </w:rPr>
      </w:pPr>
      <w:r w:rsidRPr="0006167A">
        <w:rPr>
          <w:szCs w:val="24"/>
        </w:rPr>
        <w:t xml:space="preserve">Metsaosakond </w:t>
      </w:r>
    </w:p>
    <w:p w14:paraId="4CA166B3" w14:textId="77777777" w:rsidR="00A5791E" w:rsidRPr="0006167A" w:rsidRDefault="00A5791E" w:rsidP="00A5791E">
      <w:pPr>
        <w:rPr>
          <w:szCs w:val="24"/>
        </w:rPr>
      </w:pPr>
    </w:p>
    <w:p w14:paraId="5BD0B86B" w14:textId="713FB58A" w:rsidR="002E4286" w:rsidRDefault="002E4286" w:rsidP="00DA0DB5">
      <w:pPr>
        <w:rPr>
          <w:szCs w:val="24"/>
        </w:rPr>
      </w:pPr>
      <w:r>
        <w:rPr>
          <w:szCs w:val="24"/>
        </w:rPr>
        <w:t xml:space="preserve">Margus </w:t>
      </w:r>
      <w:proofErr w:type="spellStart"/>
      <w:r>
        <w:rPr>
          <w:szCs w:val="24"/>
        </w:rPr>
        <w:t>Emberg</w:t>
      </w:r>
      <w:proofErr w:type="spellEnd"/>
    </w:p>
    <w:p w14:paraId="7A317E42" w14:textId="77777777" w:rsidR="00E12E74" w:rsidRPr="0081513B" w:rsidRDefault="00E12E74" w:rsidP="00E12E74">
      <w:pPr>
        <w:rPr>
          <w:szCs w:val="24"/>
        </w:rPr>
      </w:pPr>
      <w:r w:rsidRPr="0022050D">
        <w:rPr>
          <w:szCs w:val="24"/>
        </w:rPr>
        <w:t>5142148</w:t>
      </w:r>
      <w:r>
        <w:rPr>
          <w:szCs w:val="24"/>
        </w:rPr>
        <w:t xml:space="preserve"> </w:t>
      </w:r>
      <w:hyperlink r:id="rId12" w:history="1">
        <w:r w:rsidRPr="008A3BAF">
          <w:rPr>
            <w:rStyle w:val="Hperlink"/>
            <w:szCs w:val="24"/>
          </w:rPr>
          <w:t>margus.emberg@rmk.ee</w:t>
        </w:r>
      </w:hyperlink>
      <w:r>
        <w:rPr>
          <w:szCs w:val="24"/>
        </w:rPr>
        <w:t xml:space="preserve">   </w:t>
      </w:r>
    </w:p>
    <w:p w14:paraId="342452B7" w14:textId="77777777" w:rsidR="002E4286" w:rsidRDefault="002E4286" w:rsidP="00DA0DB5">
      <w:pPr>
        <w:rPr>
          <w:szCs w:val="24"/>
        </w:rPr>
      </w:pPr>
    </w:p>
    <w:sectPr w:rsidR="002E4286" w:rsidSect="00FC61B2">
      <w:footerReference w:type="default" r:id="rId13"/>
      <w:headerReference w:type="first" r:id="rId14"/>
      <w:footerReference w:type="first" r:id="rId15"/>
      <w:type w:val="continuous"/>
      <w:pgSz w:w="11906" w:h="16838" w:code="9"/>
      <w:pgMar w:top="907" w:right="1133"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AD7D" w14:textId="77777777" w:rsidR="00A22619" w:rsidRDefault="00A22619">
      <w:r>
        <w:separator/>
      </w:r>
    </w:p>
  </w:endnote>
  <w:endnote w:type="continuationSeparator" w:id="0">
    <w:p w14:paraId="72BBF96A" w14:textId="77777777" w:rsidR="00A22619" w:rsidRDefault="00A2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6BD2" w14:textId="77777777" w:rsidR="00E85637" w:rsidRDefault="00E8563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3054" w14:textId="77777777" w:rsidR="00E85637" w:rsidRDefault="00E8563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A27C" w14:textId="77777777" w:rsidR="00A22619" w:rsidRDefault="00A22619">
      <w:r>
        <w:separator/>
      </w:r>
    </w:p>
  </w:footnote>
  <w:footnote w:type="continuationSeparator" w:id="0">
    <w:p w14:paraId="19B70CBD" w14:textId="77777777" w:rsidR="00A22619" w:rsidRDefault="00A22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165B" w14:textId="77777777" w:rsidR="00E85637" w:rsidRDefault="00E8563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num w:numId="1" w16cid:durableId="452213634">
    <w:abstractNumId w:val="0"/>
  </w:num>
  <w:num w:numId="2" w16cid:durableId="13689191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19"/>
    <w:rsid w:val="00053A52"/>
    <w:rsid w:val="00057FC6"/>
    <w:rsid w:val="0006167A"/>
    <w:rsid w:val="0008717F"/>
    <w:rsid w:val="000D31BC"/>
    <w:rsid w:val="000E5220"/>
    <w:rsid w:val="0015432F"/>
    <w:rsid w:val="00187A2D"/>
    <w:rsid w:val="001956F4"/>
    <w:rsid w:val="001C7A3A"/>
    <w:rsid w:val="001D139F"/>
    <w:rsid w:val="001D2972"/>
    <w:rsid w:val="001E574A"/>
    <w:rsid w:val="00231DFB"/>
    <w:rsid w:val="00260104"/>
    <w:rsid w:val="002E4286"/>
    <w:rsid w:val="002E6ECE"/>
    <w:rsid w:val="00326150"/>
    <w:rsid w:val="00356C40"/>
    <w:rsid w:val="003A08B0"/>
    <w:rsid w:val="003B651D"/>
    <w:rsid w:val="003C72BD"/>
    <w:rsid w:val="003E6B00"/>
    <w:rsid w:val="00436506"/>
    <w:rsid w:val="00452BBB"/>
    <w:rsid w:val="00472518"/>
    <w:rsid w:val="00491E34"/>
    <w:rsid w:val="00573E3E"/>
    <w:rsid w:val="005F7BE2"/>
    <w:rsid w:val="00632D52"/>
    <w:rsid w:val="006A1BAF"/>
    <w:rsid w:val="00704BBF"/>
    <w:rsid w:val="007B7275"/>
    <w:rsid w:val="007D5A39"/>
    <w:rsid w:val="007E0D20"/>
    <w:rsid w:val="007F482F"/>
    <w:rsid w:val="007F68A8"/>
    <w:rsid w:val="00801AF7"/>
    <w:rsid w:val="00845FCB"/>
    <w:rsid w:val="008B1038"/>
    <w:rsid w:val="008C0A3A"/>
    <w:rsid w:val="008C1DB8"/>
    <w:rsid w:val="008D465E"/>
    <w:rsid w:val="00904EEB"/>
    <w:rsid w:val="009D3F3A"/>
    <w:rsid w:val="00A13B4E"/>
    <w:rsid w:val="00A22619"/>
    <w:rsid w:val="00A5791E"/>
    <w:rsid w:val="00A9445B"/>
    <w:rsid w:val="00AA6DA9"/>
    <w:rsid w:val="00B11C97"/>
    <w:rsid w:val="00B7608B"/>
    <w:rsid w:val="00BF0803"/>
    <w:rsid w:val="00C32B5E"/>
    <w:rsid w:val="00C52479"/>
    <w:rsid w:val="00C67247"/>
    <w:rsid w:val="00C70DF2"/>
    <w:rsid w:val="00CB440F"/>
    <w:rsid w:val="00CF0857"/>
    <w:rsid w:val="00CF2094"/>
    <w:rsid w:val="00DA0DB5"/>
    <w:rsid w:val="00E12E74"/>
    <w:rsid w:val="00E64FF2"/>
    <w:rsid w:val="00E85637"/>
    <w:rsid w:val="00EC5BAE"/>
    <w:rsid w:val="00EF2513"/>
    <w:rsid w:val="00F04FCF"/>
    <w:rsid w:val="00F06E62"/>
    <w:rsid w:val="00F85803"/>
    <w:rsid w:val="00F94062"/>
    <w:rsid w:val="00FC61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BAB80"/>
  <w15:docId w15:val="{871E93E3-4506-4FE2-B3DA-94AA4A05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semiHidden/>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Pis">
    <w:name w:val="header"/>
    <w:basedOn w:val="Normaallaad"/>
    <w:semiHidden/>
    <w:pPr>
      <w:jc w:val="center"/>
    </w:pPr>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semiHidden/>
    <w:unhideWhenUsed/>
    <w:rsid w:val="00C52479"/>
    <w:rPr>
      <w:rFonts w:ascii="Tahoma" w:hAnsi="Tahoma" w:cs="Tahoma"/>
      <w:sz w:val="16"/>
      <w:szCs w:val="16"/>
    </w:rPr>
  </w:style>
  <w:style w:type="character" w:customStyle="1" w:styleId="JutumullitekstMrk">
    <w:name w:val="Jutumullitekst Märk"/>
    <w:basedOn w:val="Liguvaikefont"/>
    <w:link w:val="Jutumullitekst"/>
    <w:uiPriority w:val="99"/>
    <w:semiHidden/>
    <w:rsid w:val="00C52479"/>
    <w:rPr>
      <w:rFonts w:ascii="Tahoma" w:hAnsi="Tahoma" w:cs="Tahoma"/>
      <w:spacing w:val="2"/>
      <w:position w:val="6"/>
      <w:sz w:val="16"/>
      <w:szCs w:val="16"/>
      <w:lang w:eastAsia="en-US"/>
    </w:rPr>
  </w:style>
  <w:style w:type="paragraph" w:styleId="Redaktsioon">
    <w:name w:val="Revision"/>
    <w:hidden/>
    <w:uiPriority w:val="99"/>
    <w:semiHidden/>
    <w:rsid w:val="007F68A8"/>
    <w:rPr>
      <w:spacing w:val="2"/>
      <w:position w:val="6"/>
      <w:sz w:val="24"/>
      <w:lang w:eastAsia="en-US"/>
    </w:rPr>
  </w:style>
  <w:style w:type="character" w:styleId="Hperlink">
    <w:name w:val="Hyperlink"/>
    <w:basedOn w:val="Liguvaikefont"/>
    <w:uiPriority w:val="99"/>
    <w:unhideWhenUsed/>
    <w:rsid w:val="003E6B00"/>
    <w:rPr>
      <w:color w:val="0000FF" w:themeColor="hyperlink"/>
      <w:u w:val="single"/>
    </w:rPr>
  </w:style>
  <w:style w:type="character" w:styleId="Lahendamatamainimine">
    <w:name w:val="Unresolved Mention"/>
    <w:basedOn w:val="Liguvaikefont"/>
    <w:uiPriority w:val="99"/>
    <w:rsid w:val="003E6B00"/>
    <w:rPr>
      <w:color w:val="605E5C"/>
      <w:shd w:val="clear" w:color="auto" w:fill="E1DFDD"/>
    </w:rPr>
  </w:style>
  <w:style w:type="paragraph" w:styleId="Normaallaadveeb">
    <w:name w:val="Normal (Web)"/>
    <w:basedOn w:val="Normaallaad"/>
    <w:rsid w:val="00A5791E"/>
    <w:pPr>
      <w:spacing w:before="100" w:beforeAutospacing="1" w:after="100" w:afterAutospacing="1"/>
    </w:pPr>
    <w:rPr>
      <w:rFonts w:ascii="Arial Unicode MS" w:eastAsia="Arial Unicode MS" w:hAnsi="Arial Unicode MS" w:cs="Arial Unicode MS"/>
      <w:color w:val="000000"/>
      <w:spacing w:val="0"/>
      <w:position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gus.emberg@rmk.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gor@sacito.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Downloads\kirjaplank%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FC9471881EDC4AAEEBB0B0854962E5" ma:contentTypeVersion="13" ma:contentTypeDescription="Create a new document." ma:contentTypeScope="" ma:versionID="f4233b74c268416c2ad526a41af0faea">
  <xsd:schema xmlns:xsd="http://www.w3.org/2001/XMLSchema" xmlns:xs="http://www.w3.org/2001/XMLSchema" xmlns:p="http://schemas.microsoft.com/office/2006/metadata/properties" xmlns:ns2="57a10775-02b0-4b31-8d2b-97d8352c7476" xmlns:ns3="eb588d3b-b930-4488-b359-741503acaa24" targetNamespace="http://schemas.microsoft.com/office/2006/metadata/properties" ma:root="true" ma:fieldsID="ba6ffef2f113d47cdb228453c2be201d" ns2:_="" ns3:_="">
    <xsd:import namespace="57a10775-02b0-4b31-8d2b-97d8352c7476"/>
    <xsd:import namespace="eb588d3b-b930-4488-b359-741503aca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10775-02b0-4b31-8d2b-97d8352c74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7711c9-4b03-4155-86dd-4888dbd2893b}" ma:internalName="TaxCatchAll" ma:showField="CatchAllData" ma:web="57a10775-02b0-4b31-8d2b-97d8352c7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88d3b-b930-4488-b359-741503aca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f010f5-e7d9-4309-8ca3-d636afa623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B815B-0E6F-184A-BDAD-EB7948C0C20D}">
  <ds:schemaRefs>
    <ds:schemaRef ds:uri="http://schemas.openxmlformats.org/officeDocument/2006/bibliography"/>
  </ds:schemaRefs>
</ds:datastoreItem>
</file>

<file path=customXml/itemProps2.xml><?xml version="1.0" encoding="utf-8"?>
<ds:datastoreItem xmlns:ds="http://schemas.openxmlformats.org/officeDocument/2006/customXml" ds:itemID="{7215C46D-9942-49F7-BB3C-44D59A994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10775-02b0-4b31-8d2b-97d8352c7476"/>
    <ds:schemaRef ds:uri="eb588d3b-b930-4488-b359-741503ac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1FB6D-4A58-415E-B594-083292DD1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kirjaplank (1)</Template>
  <TotalTime>11</TotalTime>
  <Pages>1</Pages>
  <Words>246</Words>
  <Characters>1925</Characters>
  <Application>Microsoft Office Word</Application>
  <DocSecurity>0</DocSecurity>
  <Lines>16</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DF</Company>
  <LinksUpToDate>false</LinksUpToDate>
  <CharactersWithSpaces>2167</CharactersWithSpaces>
  <SharedDoc>false</SharedDoc>
  <HLinks>
    <vt:vector size="6" baseType="variant">
      <vt:variant>
        <vt:i4>786512</vt:i4>
      </vt:variant>
      <vt:variant>
        <vt:i4>1880</vt:i4>
      </vt:variant>
      <vt:variant>
        <vt:i4>1025</vt:i4>
      </vt:variant>
      <vt:variant>
        <vt:i4>1</vt:i4>
      </vt:variant>
      <vt:variant>
        <vt:lpwstr>tykid_kiri\RMK_peakontor_ek.gif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2016(TM) file templates</dc:subject>
  <dc:creator>Urve Jõgi</dc:creator>
  <dc:description>Ver 6.0, 11.2018</dc:description>
  <cp:lastModifiedBy>Urve Jõgi</cp:lastModifiedBy>
  <cp:revision>4</cp:revision>
  <cp:lastPrinted>2023-03-20T13:48:00Z</cp:lastPrinted>
  <dcterms:created xsi:type="dcterms:W3CDTF">2023-03-22T13:52:00Z</dcterms:created>
  <dcterms:modified xsi:type="dcterms:W3CDTF">2023-03-22T14:03:00Z</dcterms:modified>
</cp:coreProperties>
</file>